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B8188" w14:textId="63AC3652" w:rsidR="0021776B" w:rsidRDefault="0021776B" w:rsidP="005F060B">
      <w:pPr>
        <w:jc w:val="both"/>
      </w:pPr>
      <w:r>
        <w:rPr>
          <w:noProof/>
        </w:rPr>
        <w:drawing>
          <wp:inline distT="0" distB="0" distL="0" distR="0" wp14:anchorId="48D3E2B8" wp14:editId="5FBE77FB">
            <wp:extent cx="5731510" cy="1725930"/>
            <wp:effectExtent l="0" t="0" r="2540" b="7620"/>
            <wp:docPr id="1973914861" name="Picture 1" descr="A logo with text on it&#10;&#10;AI-generated content may be incorrect.">
              <a:extLst xmlns:a="http://schemas.openxmlformats.org/drawingml/2006/main">
                <a:ext uri="{FF2B5EF4-FFF2-40B4-BE49-F238E27FC236}">
                  <a16:creationId xmlns:a16="http://schemas.microsoft.com/office/drawing/2014/main" id="{302095B3-890E-45C0-94E3-F2F8E262AE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914861" name="Picture 1" descr="A logo with text on it&#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1725930"/>
                    </a:xfrm>
                    <a:prstGeom prst="rect">
                      <a:avLst/>
                    </a:prstGeom>
                    <a:noFill/>
                    <a:ln>
                      <a:noFill/>
                    </a:ln>
                  </pic:spPr>
                </pic:pic>
              </a:graphicData>
            </a:graphic>
          </wp:inline>
        </w:drawing>
      </w:r>
    </w:p>
    <w:p w14:paraId="4A763874" w14:textId="48271552" w:rsidR="00BA3E94" w:rsidRDefault="4894D747" w:rsidP="005F060B">
      <w:pPr>
        <w:jc w:val="both"/>
      </w:pPr>
      <w:r>
        <w:t>Press release</w:t>
      </w:r>
    </w:p>
    <w:p w14:paraId="59CBD01E" w14:textId="1515FC40" w:rsidR="00BA3E94" w:rsidRDefault="4894D747" w:rsidP="4894D747">
      <w:pPr>
        <w:pBdr>
          <w:bottom w:val="single" w:sz="12" w:space="1" w:color="auto"/>
        </w:pBdr>
        <w:jc w:val="both"/>
      </w:pPr>
      <w:r>
        <w:t>July 2025</w:t>
      </w:r>
    </w:p>
    <w:p w14:paraId="58620A3F" w14:textId="77777777" w:rsidR="00F24C1A" w:rsidRPr="00F24C1A" w:rsidRDefault="00F24C1A" w:rsidP="00F24C1A">
      <w:pPr>
        <w:jc w:val="center"/>
        <w:rPr>
          <w:b/>
          <w:bCs/>
          <w:lang w:val="en-GB"/>
        </w:rPr>
      </w:pPr>
      <w:r w:rsidRPr="00F24C1A">
        <w:rPr>
          <w:b/>
          <w:bCs/>
          <w:lang w:val="en-GB"/>
        </w:rPr>
        <w:t>Hostex</w:t>
      </w:r>
      <w:r w:rsidRPr="00F24C1A">
        <w:rPr>
          <w:rFonts w:ascii="Arial" w:hAnsi="Arial" w:cs="Arial"/>
          <w:b/>
          <w:bCs/>
          <w:lang w:val="en-GB"/>
        </w:rPr>
        <w:t> </w:t>
      </w:r>
      <w:r w:rsidRPr="00F24C1A">
        <w:rPr>
          <w:b/>
          <w:bCs/>
          <w:lang w:val="en-GB"/>
        </w:rPr>
        <w:t>2026 toasts 40 years, inviting Africa to drink in the future at the new Beverage Hub</w:t>
      </w:r>
    </w:p>
    <w:p w14:paraId="442FE54F" w14:textId="6EC8E658" w:rsidR="00F24C1A" w:rsidRPr="00617F38" w:rsidRDefault="214F9DD1" w:rsidP="00F24C1A">
      <w:pPr>
        <w:jc w:val="both"/>
        <w:rPr>
          <w:lang w:val="en-GB"/>
        </w:rPr>
      </w:pPr>
      <w:r w:rsidRPr="214F9DD1">
        <w:rPr>
          <w:i/>
          <w:iCs/>
          <w:lang w:val="en-GB"/>
        </w:rPr>
        <w:t>Johannesburg, South Africa</w:t>
      </w:r>
      <w:r w:rsidRPr="214F9DD1">
        <w:rPr>
          <w:lang w:val="en-GB"/>
        </w:rPr>
        <w:t xml:space="preserve"> </w:t>
      </w:r>
      <w:r w:rsidRPr="214F9DD1">
        <w:rPr>
          <w:rFonts w:ascii="Aptos" w:hAnsi="Aptos" w:cs="Aptos"/>
          <w:lang w:val="en-GB"/>
        </w:rPr>
        <w:t>–</w:t>
      </w:r>
      <w:r w:rsidRPr="214F9DD1">
        <w:rPr>
          <w:lang w:val="en-GB"/>
        </w:rPr>
        <w:t xml:space="preserve"> When Hostex</w:t>
      </w:r>
      <w:r w:rsidRPr="214F9DD1">
        <w:rPr>
          <w:rFonts w:ascii="Arial" w:hAnsi="Arial" w:cs="Arial"/>
          <w:lang w:val="en-GB"/>
        </w:rPr>
        <w:t> </w:t>
      </w:r>
      <w:r w:rsidRPr="214F9DD1">
        <w:rPr>
          <w:lang w:val="en-GB"/>
        </w:rPr>
        <w:t>2026, the flagship hospitality trade show South Africa looks forward to each year, swings open its doors from 8 to 10</w:t>
      </w:r>
      <w:r w:rsidRPr="214F9DD1">
        <w:rPr>
          <w:rFonts w:ascii="Arial" w:hAnsi="Arial" w:cs="Arial"/>
          <w:lang w:val="en-GB"/>
        </w:rPr>
        <w:t> </w:t>
      </w:r>
      <w:r w:rsidRPr="214F9DD1">
        <w:rPr>
          <w:lang w:val="en-GB"/>
        </w:rPr>
        <w:t>March</w:t>
      </w:r>
      <w:r w:rsidRPr="214F9DD1">
        <w:rPr>
          <w:rFonts w:ascii="Arial" w:hAnsi="Arial" w:cs="Arial"/>
          <w:lang w:val="en-GB"/>
        </w:rPr>
        <w:t> </w:t>
      </w:r>
      <w:r w:rsidRPr="214F9DD1">
        <w:rPr>
          <w:lang w:val="en-GB"/>
        </w:rPr>
        <w:t>2026 at the Sandton Convention Centre, the venue will transform into the continent</w:t>
      </w:r>
      <w:r w:rsidRPr="214F9DD1">
        <w:rPr>
          <w:rFonts w:ascii="Aptos" w:hAnsi="Aptos" w:cs="Aptos"/>
          <w:lang w:val="en-GB"/>
        </w:rPr>
        <w:t>’</w:t>
      </w:r>
      <w:r w:rsidRPr="214F9DD1">
        <w:rPr>
          <w:lang w:val="en-GB"/>
        </w:rPr>
        <w:t>s most vibrant food and beverage expo Sandton has ever seen. Right inside Hall</w:t>
      </w:r>
      <w:r w:rsidRPr="214F9DD1">
        <w:rPr>
          <w:rFonts w:ascii="Arial" w:hAnsi="Arial" w:cs="Arial"/>
          <w:lang w:val="en-GB"/>
        </w:rPr>
        <w:t> </w:t>
      </w:r>
      <w:r w:rsidRPr="214F9DD1">
        <w:rPr>
          <w:lang w:val="en-GB"/>
        </w:rPr>
        <w:t>1, visitors will step into the Beverage Hub – a hands on playground where baristas, brewers, distillers and buyers can taste, talk and trade the drinks that will shape next year’s menus. From precision roasted coffee to zero proof cocktails, the Hub promises three days of inspiration you can pour directly into profit.</w:t>
      </w:r>
    </w:p>
    <w:p w14:paraId="7C7CDA0B" w14:textId="662D0E80" w:rsidR="00F24C1A" w:rsidRPr="00617F38" w:rsidRDefault="214F9DD1" w:rsidP="00F24C1A">
      <w:pPr>
        <w:jc w:val="both"/>
        <w:rPr>
          <w:lang w:val="en-GB"/>
        </w:rPr>
      </w:pPr>
      <w:r w:rsidRPr="214F9DD1">
        <w:rPr>
          <w:lang w:val="en-GB"/>
        </w:rPr>
        <w:t>“South Africa’s beverage scene is evolving at speed – think craft spirits, speciality coffee, functional tonics, RTD drinks South Africa can’t get enough of, and an unstoppable wave of low and no alcohol options,” says Lerato</w:t>
      </w:r>
      <w:r w:rsidRPr="214F9DD1">
        <w:rPr>
          <w:rFonts w:ascii="Arial" w:hAnsi="Arial" w:cs="Arial"/>
          <w:lang w:val="en-GB"/>
        </w:rPr>
        <w:t> </w:t>
      </w:r>
      <w:r w:rsidRPr="214F9DD1">
        <w:rPr>
          <w:lang w:val="en-GB"/>
        </w:rPr>
        <w:t xml:space="preserve">Nako, Hostex Event Manager. </w:t>
      </w:r>
      <w:r w:rsidRPr="214F9DD1">
        <w:rPr>
          <w:rFonts w:ascii="Aptos" w:hAnsi="Aptos" w:cs="Aptos"/>
          <w:lang w:val="en-GB"/>
        </w:rPr>
        <w:t>“</w:t>
      </w:r>
      <w:r w:rsidRPr="214F9DD1">
        <w:rPr>
          <w:lang w:val="en-GB"/>
        </w:rPr>
        <w:t>The Beverage Hub is our answer: a buzzing marketplace where brands can demo what</w:t>
      </w:r>
      <w:r w:rsidRPr="214F9DD1">
        <w:rPr>
          <w:rFonts w:ascii="Aptos" w:hAnsi="Aptos" w:cs="Aptos"/>
          <w:lang w:val="en-GB"/>
        </w:rPr>
        <w:t>’</w:t>
      </w:r>
      <w:r w:rsidRPr="214F9DD1">
        <w:rPr>
          <w:lang w:val="en-GB"/>
        </w:rPr>
        <w:t>s next and buyers can test drive it on the spot. With 74</w:t>
      </w:r>
      <w:r w:rsidRPr="214F9DD1">
        <w:rPr>
          <w:rFonts w:ascii="Arial" w:hAnsi="Arial" w:cs="Arial"/>
          <w:lang w:val="en-GB"/>
        </w:rPr>
        <w:t> </w:t>
      </w:r>
      <w:r w:rsidRPr="214F9DD1">
        <w:rPr>
          <w:lang w:val="en-GB"/>
        </w:rPr>
        <w:t>percent of Hostex visitors making or influencing purchasing decisions, the business case writes itself.</w:t>
      </w:r>
      <w:r w:rsidRPr="214F9DD1">
        <w:rPr>
          <w:rFonts w:ascii="Aptos" w:hAnsi="Aptos" w:cs="Aptos"/>
          <w:lang w:val="en-GB"/>
        </w:rPr>
        <w:t>”</w:t>
      </w:r>
    </w:p>
    <w:p w14:paraId="5CC5C9BC" w14:textId="77777777" w:rsidR="00F24C1A" w:rsidRPr="00617F38" w:rsidRDefault="00F24C1A" w:rsidP="00F24C1A">
      <w:pPr>
        <w:jc w:val="both"/>
        <w:rPr>
          <w:lang w:val="en-GB"/>
        </w:rPr>
      </w:pPr>
      <w:r w:rsidRPr="00617F38">
        <w:rPr>
          <w:lang w:val="en-GB"/>
        </w:rPr>
        <w:t>In an industry that craves novelty and personalisation, drinks are where brands show personality – and the Beverage Hub is designed to let that personality shine through every sip.</w:t>
      </w:r>
    </w:p>
    <w:p w14:paraId="2AD92750" w14:textId="34B5D16C" w:rsidR="00F24C1A" w:rsidRPr="00617F38" w:rsidRDefault="214F9DD1" w:rsidP="00F24C1A">
      <w:pPr>
        <w:jc w:val="both"/>
        <w:rPr>
          <w:lang w:val="en-GB"/>
        </w:rPr>
      </w:pPr>
      <w:r w:rsidRPr="214F9DD1">
        <w:rPr>
          <w:lang w:val="en-GB"/>
        </w:rPr>
        <w:t>Nako continues: “Hostex is perfectly poised to connect local innovators with the global momentum behind premium ready to drink cocktails, botanical waters and flavour first low alcohol by volume (ABV) beers – categories expected to drive the functional drinks market at over 5</w:t>
      </w:r>
      <w:r w:rsidRPr="214F9DD1">
        <w:rPr>
          <w:rFonts w:ascii="Arial" w:hAnsi="Arial" w:cs="Arial"/>
          <w:lang w:val="en-GB"/>
        </w:rPr>
        <w:t> </w:t>
      </w:r>
      <w:r w:rsidRPr="214F9DD1">
        <w:rPr>
          <w:lang w:val="en-GB"/>
        </w:rPr>
        <w:t>percent compound annual growth rate (CAGR) to 2028. At home, we see South Africans embracing beverage trends South Africa is setting in craft spirits, cold brew coffee and eco conscious packaging, while alcohol free beer volumes jumped 35</w:t>
      </w:r>
      <w:r w:rsidRPr="214F9DD1">
        <w:rPr>
          <w:rFonts w:ascii="Arial" w:hAnsi="Arial" w:cs="Arial"/>
          <w:lang w:val="en-GB"/>
        </w:rPr>
        <w:t> </w:t>
      </w:r>
      <w:r w:rsidRPr="214F9DD1">
        <w:rPr>
          <w:lang w:val="en-GB"/>
        </w:rPr>
        <w:t>percent in 2024. It</w:t>
      </w:r>
      <w:r w:rsidRPr="214F9DD1">
        <w:rPr>
          <w:rFonts w:ascii="Aptos" w:hAnsi="Aptos" w:cs="Aptos"/>
          <w:lang w:val="en-GB"/>
        </w:rPr>
        <w:t>’</w:t>
      </w:r>
      <w:r w:rsidRPr="214F9DD1">
        <w:rPr>
          <w:lang w:val="en-GB"/>
        </w:rPr>
        <w:t>s the right moment for the industry to meet, taste and make deals.</w:t>
      </w:r>
      <w:r w:rsidRPr="214F9DD1">
        <w:rPr>
          <w:rFonts w:ascii="Aptos" w:hAnsi="Aptos" w:cs="Aptos"/>
          <w:lang w:val="en-GB"/>
        </w:rPr>
        <w:t>”</w:t>
      </w:r>
    </w:p>
    <w:p w14:paraId="67C5DEC2" w14:textId="77777777" w:rsidR="00F24C1A" w:rsidRPr="00617F38" w:rsidRDefault="00F24C1A" w:rsidP="00F24C1A">
      <w:pPr>
        <w:jc w:val="both"/>
        <w:rPr>
          <w:lang w:val="en-GB"/>
        </w:rPr>
      </w:pPr>
      <w:r w:rsidRPr="00617F38">
        <w:rPr>
          <w:b/>
          <w:bCs/>
          <w:lang w:val="en-GB"/>
        </w:rPr>
        <w:t>What’s on tap in the Beverage Hub</w:t>
      </w:r>
    </w:p>
    <w:p w14:paraId="2CFFA93F" w14:textId="47E19E3B" w:rsidR="00F24C1A" w:rsidRPr="00617F38" w:rsidRDefault="214F9DD1" w:rsidP="00F24C1A">
      <w:pPr>
        <w:numPr>
          <w:ilvl w:val="0"/>
          <w:numId w:val="1"/>
        </w:numPr>
        <w:jc w:val="both"/>
        <w:rPr>
          <w:lang w:val="en-GB"/>
        </w:rPr>
      </w:pPr>
      <w:r w:rsidRPr="214F9DD1">
        <w:rPr>
          <w:b/>
          <w:bCs/>
          <w:lang w:val="en-GB"/>
        </w:rPr>
        <w:t>Taste Talk Trend sessions</w:t>
      </w:r>
      <w:r w:rsidRPr="214F9DD1">
        <w:rPr>
          <w:lang w:val="en-GB"/>
        </w:rPr>
        <w:t xml:space="preserve"> – sip a new product, then get a ten-minute download on the trend behind it, from sustainable packaging to functional botanicals—all part of our mission to be the region’s leading drink innovation expo.</w:t>
      </w:r>
    </w:p>
    <w:p w14:paraId="670C9786" w14:textId="77777777" w:rsidR="00F24C1A" w:rsidRPr="00617F38" w:rsidRDefault="00F24C1A" w:rsidP="00F24C1A">
      <w:pPr>
        <w:numPr>
          <w:ilvl w:val="0"/>
          <w:numId w:val="1"/>
        </w:numPr>
        <w:jc w:val="both"/>
        <w:rPr>
          <w:lang w:val="en-GB"/>
        </w:rPr>
      </w:pPr>
      <w:r w:rsidRPr="00617F38">
        <w:rPr>
          <w:b/>
          <w:bCs/>
          <w:lang w:val="en-GB"/>
        </w:rPr>
        <w:t>Headline demos</w:t>
      </w:r>
      <w:r w:rsidRPr="00617F38">
        <w:rPr>
          <w:lang w:val="en-GB"/>
        </w:rPr>
        <w:t xml:space="preserve"> – experts from the Speciality Coffee Association of Southern Africa (SCASA), the South Africa Sommelier Association and the Brandy SA Foundation share menu ideas that lift margins and wow guests.</w:t>
      </w:r>
    </w:p>
    <w:p w14:paraId="691DCE03" w14:textId="656FDFBB" w:rsidR="00F24C1A" w:rsidRPr="00617F38" w:rsidRDefault="00F24C1A" w:rsidP="00F24C1A">
      <w:pPr>
        <w:numPr>
          <w:ilvl w:val="0"/>
          <w:numId w:val="1"/>
        </w:numPr>
        <w:jc w:val="both"/>
        <w:rPr>
          <w:lang w:val="en-GB"/>
        </w:rPr>
      </w:pPr>
      <w:r w:rsidRPr="00617F38">
        <w:rPr>
          <w:b/>
          <w:bCs/>
          <w:lang w:val="en-GB"/>
        </w:rPr>
        <w:t>SCASA Barista Championships South Africa</w:t>
      </w:r>
      <w:r w:rsidRPr="00617F38">
        <w:rPr>
          <w:lang w:val="en-GB"/>
        </w:rPr>
        <w:t xml:space="preserve"> – watch the country’s best baristas battle live for a spot on the world stage.</w:t>
      </w:r>
    </w:p>
    <w:p w14:paraId="37753D3B" w14:textId="77777777" w:rsidR="00F24C1A" w:rsidRPr="00617F38" w:rsidRDefault="00F24C1A" w:rsidP="00F24C1A">
      <w:pPr>
        <w:numPr>
          <w:ilvl w:val="0"/>
          <w:numId w:val="1"/>
        </w:numPr>
        <w:jc w:val="both"/>
        <w:rPr>
          <w:lang w:val="en-GB"/>
        </w:rPr>
      </w:pPr>
      <w:r w:rsidRPr="00617F38">
        <w:rPr>
          <w:b/>
          <w:bCs/>
          <w:lang w:val="en-GB"/>
        </w:rPr>
        <w:t>Launch Shelf</w:t>
      </w:r>
      <w:r w:rsidRPr="00617F38">
        <w:rPr>
          <w:lang w:val="en-GB"/>
        </w:rPr>
        <w:t xml:space="preserve"> – a curated line</w:t>
      </w:r>
      <w:r w:rsidRPr="00617F38">
        <w:rPr>
          <w:lang w:val="en-GB"/>
        </w:rPr>
        <w:noBreakHyphen/>
        <w:t>up of craft beverages 2026 looking for their first distribution deals.</w:t>
      </w:r>
    </w:p>
    <w:p w14:paraId="27BAC8BE" w14:textId="5EDBF8CC" w:rsidR="00F24C1A" w:rsidRPr="00617F38" w:rsidRDefault="00F24C1A" w:rsidP="00F24C1A">
      <w:pPr>
        <w:jc w:val="both"/>
        <w:rPr>
          <w:lang w:val="en-GB"/>
        </w:rPr>
      </w:pPr>
      <w:r w:rsidRPr="00321A07">
        <w:rPr>
          <w:lang w:val="en-GB"/>
        </w:rPr>
        <w:t>“</w:t>
      </w:r>
      <w:r w:rsidR="1720F0DE" w:rsidRPr="00321A07">
        <w:rPr>
          <w:lang w:val="en-GB"/>
        </w:rPr>
        <w:t>LiqCore is proud to raise the bar at Hostex next year! As a trusted alcohol distribution partner to leading hotel chains, we’re excited to showcase how our premium portfolio and seamless service are redefining hospitality experiences. Visit our stand and discover how we keep the industry pouring with excellence.</w:t>
      </w:r>
      <w:r w:rsidR="1720F0DE" w:rsidRPr="00617F38">
        <w:rPr>
          <w:lang w:val="en-GB"/>
        </w:rPr>
        <w:t>”</w:t>
      </w:r>
      <w:r w:rsidRPr="00617F38">
        <w:rPr>
          <w:lang w:val="en-GB"/>
        </w:rPr>
        <w:t xml:space="preserve"> says </w:t>
      </w:r>
      <w:r w:rsidR="1720F0DE" w:rsidRPr="00617F38">
        <w:rPr>
          <w:lang w:val="en-GB"/>
        </w:rPr>
        <w:t>Olav Rucker,</w:t>
      </w:r>
      <w:r w:rsidRPr="00617F38">
        <w:rPr>
          <w:lang w:val="en-GB"/>
        </w:rPr>
        <w:t xml:space="preserve"> </w:t>
      </w:r>
      <w:r w:rsidR="1720F0DE" w:rsidRPr="00617F38">
        <w:rPr>
          <w:lang w:val="en-GB"/>
        </w:rPr>
        <w:t>co-founde</w:t>
      </w:r>
      <w:r w:rsidR="00321A07">
        <w:rPr>
          <w:lang w:val="en-GB"/>
        </w:rPr>
        <w:t>r</w:t>
      </w:r>
      <w:r w:rsidR="1720F0DE" w:rsidRPr="00617F38">
        <w:rPr>
          <w:lang w:val="en-GB"/>
        </w:rPr>
        <w:t xml:space="preserve"> Core Catering Supplies and Managing Director at Core Holdings with LiqCore</w:t>
      </w:r>
      <w:r w:rsidRPr="00617F38">
        <w:rPr>
          <w:lang w:val="en-GB"/>
        </w:rPr>
        <w:t>, one of the first exhibitors to confirm stand space in the Beverage Hub.</w:t>
      </w:r>
    </w:p>
    <w:p w14:paraId="78AC1BD8" w14:textId="77777777" w:rsidR="00D60D79" w:rsidRPr="00617F38" w:rsidRDefault="00F24C1A" w:rsidP="00F24C1A">
      <w:pPr>
        <w:jc w:val="both"/>
        <w:rPr>
          <w:b/>
          <w:bCs/>
          <w:lang w:val="en-GB"/>
        </w:rPr>
      </w:pPr>
      <w:r w:rsidRPr="00617F38">
        <w:rPr>
          <w:b/>
          <w:bCs/>
          <w:lang w:val="en-GB"/>
        </w:rPr>
        <w:t>Exhibit at Hostex</w:t>
      </w:r>
    </w:p>
    <w:p w14:paraId="43B3DF5D" w14:textId="046AF0CE" w:rsidR="00F24C1A" w:rsidRPr="00617F38" w:rsidRDefault="00F24C1A" w:rsidP="00F24C1A">
      <w:pPr>
        <w:jc w:val="both"/>
        <w:rPr>
          <w:lang w:val="en-GB"/>
        </w:rPr>
      </w:pPr>
      <w:r w:rsidRPr="00617F38">
        <w:rPr>
          <w:lang w:val="en-GB"/>
        </w:rPr>
        <w:t>Stand bookings are open now. Beverage producers, distributors, hospitality equipment suppliers and service innovators can secure their spot by contacting Jacky</w:t>
      </w:r>
      <w:r w:rsidRPr="00617F38">
        <w:rPr>
          <w:rFonts w:ascii="Arial" w:hAnsi="Arial" w:cs="Arial"/>
          <w:lang w:val="en-GB"/>
        </w:rPr>
        <w:t> </w:t>
      </w:r>
      <w:r w:rsidRPr="00617F38">
        <w:rPr>
          <w:lang w:val="en-GB"/>
        </w:rPr>
        <w:t xml:space="preserve">Talling </w:t>
      </w:r>
      <w:r w:rsidR="00D60D79" w:rsidRPr="00617F38">
        <w:rPr>
          <w:lang w:val="en-GB"/>
        </w:rPr>
        <w:t xml:space="preserve">on </w:t>
      </w:r>
      <w:r w:rsidRPr="00617F38">
        <w:rPr>
          <w:lang w:val="en-GB"/>
        </w:rPr>
        <w:t xml:space="preserve">Jacky.Talling@montgomerygroup.com </w:t>
      </w:r>
      <w:r w:rsidR="00D60D79" w:rsidRPr="00617F38">
        <w:rPr>
          <w:lang w:val="en-GB"/>
        </w:rPr>
        <w:t xml:space="preserve">or </w:t>
      </w:r>
      <w:r w:rsidRPr="00617F38">
        <w:rPr>
          <w:lang w:val="en-GB"/>
        </w:rPr>
        <w:t>+27</w:t>
      </w:r>
      <w:r w:rsidRPr="00617F38">
        <w:rPr>
          <w:rFonts w:ascii="Arial" w:hAnsi="Arial" w:cs="Arial"/>
          <w:lang w:val="en-GB"/>
        </w:rPr>
        <w:t> </w:t>
      </w:r>
      <w:r w:rsidRPr="00617F38">
        <w:rPr>
          <w:lang w:val="en-GB"/>
        </w:rPr>
        <w:t>73</w:t>
      </w:r>
      <w:r w:rsidRPr="00617F38">
        <w:rPr>
          <w:rFonts w:ascii="Arial" w:hAnsi="Arial" w:cs="Arial"/>
          <w:lang w:val="en-GB"/>
        </w:rPr>
        <w:t> </w:t>
      </w:r>
      <w:r w:rsidRPr="00617F38">
        <w:rPr>
          <w:lang w:val="en-GB"/>
        </w:rPr>
        <w:t>475</w:t>
      </w:r>
      <w:r w:rsidRPr="00617F38">
        <w:rPr>
          <w:rFonts w:ascii="Arial" w:hAnsi="Arial" w:cs="Arial"/>
          <w:lang w:val="en-GB"/>
        </w:rPr>
        <w:t> </w:t>
      </w:r>
      <w:r w:rsidRPr="00617F38">
        <w:rPr>
          <w:lang w:val="en-GB"/>
        </w:rPr>
        <w:t>2483.</w:t>
      </w:r>
    </w:p>
    <w:p w14:paraId="668CD16B" w14:textId="77777777" w:rsidR="00F24C1A" w:rsidRPr="00617F38" w:rsidRDefault="00F24C1A" w:rsidP="00F24C1A">
      <w:pPr>
        <w:jc w:val="both"/>
        <w:rPr>
          <w:lang w:val="en-GB"/>
        </w:rPr>
      </w:pPr>
      <w:r w:rsidRPr="00617F38">
        <w:rPr>
          <w:lang w:val="en-GB"/>
        </w:rPr>
        <w:t>Since 1986, Hostex has connected Africa’s hospitality professionals with the ideas, equipment and partners that drive the industry forward. Dubbed Hospitality Expo 2026, the 40</w:t>
      </w:r>
      <w:r w:rsidRPr="00617F38">
        <w:rPr>
          <w:lang w:val="en-GB"/>
        </w:rPr>
        <w:noBreakHyphen/>
        <w:t>year milestone edition continues to open new doors. Discover more at www.hostex.co.za or follow Hostex on Facebook</w:t>
      </w:r>
      <w:r w:rsidRPr="00617F38">
        <w:rPr>
          <w:rFonts w:ascii="Arial" w:hAnsi="Arial" w:cs="Arial"/>
          <w:lang w:val="en-GB"/>
        </w:rPr>
        <w:t> </w:t>
      </w:r>
      <w:r w:rsidRPr="00617F38">
        <w:rPr>
          <w:lang w:val="en-GB"/>
        </w:rPr>
        <w:t>@hostexza, Instagram</w:t>
      </w:r>
      <w:r w:rsidRPr="00617F38">
        <w:rPr>
          <w:rFonts w:ascii="Arial" w:hAnsi="Arial" w:cs="Arial"/>
          <w:lang w:val="en-GB"/>
        </w:rPr>
        <w:t> </w:t>
      </w:r>
      <w:r w:rsidRPr="00617F38">
        <w:rPr>
          <w:lang w:val="en-GB"/>
        </w:rPr>
        <w:t>@hostex_sa and LinkedIn</w:t>
      </w:r>
      <w:r w:rsidRPr="00617F38">
        <w:rPr>
          <w:rFonts w:ascii="Arial" w:hAnsi="Arial" w:cs="Arial"/>
          <w:lang w:val="en-GB"/>
        </w:rPr>
        <w:t> </w:t>
      </w:r>
      <w:r w:rsidRPr="00617F38">
        <w:rPr>
          <w:lang w:val="en-GB"/>
        </w:rPr>
        <w:t>@hostex</w:t>
      </w:r>
      <w:r w:rsidRPr="00617F38">
        <w:rPr>
          <w:lang w:val="en-GB"/>
        </w:rPr>
        <w:noBreakHyphen/>
        <w:t>sa.</w:t>
      </w:r>
    </w:p>
    <w:p w14:paraId="372AB4F0" w14:textId="77777777" w:rsidR="0021776B" w:rsidRPr="00617F38" w:rsidRDefault="0021776B" w:rsidP="001C3A70">
      <w:pPr>
        <w:jc w:val="right"/>
      </w:pPr>
      <w:r w:rsidRPr="00617F38">
        <w:t>…ends</w:t>
      </w:r>
    </w:p>
    <w:p w14:paraId="7C6C3ACB" w14:textId="77777777" w:rsidR="0021776B" w:rsidRPr="00617F38" w:rsidRDefault="0021776B" w:rsidP="005F060B">
      <w:pPr>
        <w:jc w:val="both"/>
        <w:rPr>
          <w:b/>
          <w:bCs/>
        </w:rPr>
      </w:pPr>
      <w:r w:rsidRPr="00617F38">
        <w:rPr>
          <w:b/>
          <w:bCs/>
        </w:rPr>
        <w:t>ABOUT HOSTEX</w:t>
      </w:r>
    </w:p>
    <w:p w14:paraId="5F187541" w14:textId="77777777" w:rsidR="0021776B" w:rsidRPr="00617F38" w:rsidRDefault="0021776B" w:rsidP="005F060B">
      <w:pPr>
        <w:jc w:val="both"/>
      </w:pPr>
      <w:r w:rsidRPr="00617F38">
        <w:t xml:space="preserve">Since its inception in 1986, HOSTEX has become a leading expo for food, drink, and hospitality professionals across Africa. The show provides an unmatched platform for industry leaders, innovators, and decision-makers to gather, share insights, and do business. For more information, please visit </w:t>
      </w:r>
      <w:hyperlink r:id="rId6" w:history="1">
        <w:r w:rsidRPr="00617F38">
          <w:rPr>
            <w:rStyle w:val="Hyperlink"/>
          </w:rPr>
          <w:t>www.hostex.co.za</w:t>
        </w:r>
      </w:hyperlink>
      <w:r w:rsidRPr="00617F38">
        <w:t xml:space="preserve">. </w:t>
      </w:r>
    </w:p>
    <w:p w14:paraId="2FAD9D45" w14:textId="77777777" w:rsidR="00B318D7" w:rsidRDefault="00B318D7" w:rsidP="005F060B">
      <w:pPr>
        <w:jc w:val="both"/>
      </w:pPr>
      <w:r>
        <w:rPr>
          <w:noProof/>
        </w:rPr>
        <w:drawing>
          <wp:inline distT="0" distB="0" distL="0" distR="0" wp14:anchorId="2EC45F3C" wp14:editId="6B18D506">
            <wp:extent cx="2880000" cy="1911600"/>
            <wp:effectExtent l="0" t="0" r="0" b="0"/>
            <wp:docPr id="967172990" name="Picture 1">
              <a:extLst xmlns:a="http://schemas.openxmlformats.org/drawingml/2006/main">
                <a:ext uri="{FF2B5EF4-FFF2-40B4-BE49-F238E27FC236}">
                  <a16:creationId xmlns:a16="http://schemas.microsoft.com/office/drawing/2014/main" id="{E3902C5A-3925-4866-91F7-2C8673E43C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3C619133" w14:textId="5C08D689" w:rsidR="0051317F" w:rsidRPr="0051317F" w:rsidRDefault="0051317F" w:rsidP="005F060B">
      <w:pPr>
        <w:jc w:val="both"/>
        <w:rPr>
          <w:i/>
          <w:iCs/>
        </w:rPr>
      </w:pPr>
      <w:r w:rsidRPr="0051317F">
        <w:rPr>
          <w:i/>
          <w:iCs/>
        </w:rPr>
        <w:t>The beverage industry will have an expanded area to showcase new innovations and solutions</w:t>
      </w:r>
    </w:p>
    <w:p w14:paraId="1B1EBA7F" w14:textId="77777777" w:rsidR="00B225EE" w:rsidRDefault="00B318D7" w:rsidP="005F060B">
      <w:pPr>
        <w:jc w:val="both"/>
      </w:pPr>
      <w:r>
        <w:rPr>
          <w:noProof/>
        </w:rPr>
        <w:drawing>
          <wp:inline distT="0" distB="0" distL="0" distR="0" wp14:anchorId="54C03C2E" wp14:editId="760CEF96">
            <wp:extent cx="2880000" cy="1911600"/>
            <wp:effectExtent l="0" t="0" r="0" b="0"/>
            <wp:docPr id="575481482" name="Picture 5">
              <a:extLst xmlns:a="http://schemas.openxmlformats.org/drawingml/2006/main">
                <a:ext uri="{FF2B5EF4-FFF2-40B4-BE49-F238E27FC236}">
                  <a16:creationId xmlns:a16="http://schemas.microsoft.com/office/drawing/2014/main" id="{045DE96A-2B18-41CA-93BB-9CE5DF0C48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6B60D765" w14:textId="60E54809" w:rsidR="00B225EE" w:rsidRPr="00B225EE" w:rsidRDefault="00B225EE" w:rsidP="005F060B">
      <w:pPr>
        <w:jc w:val="both"/>
        <w:rPr>
          <w:i/>
          <w:iCs/>
        </w:rPr>
      </w:pPr>
      <w:r w:rsidRPr="00BE1994">
        <w:rPr>
          <w:i/>
          <w:iCs/>
        </w:rPr>
        <w:t>SA's top baristas will put their skills on display in national championships hosted by SCASA</w:t>
      </w:r>
    </w:p>
    <w:p w14:paraId="15853B9D" w14:textId="77777777" w:rsidR="00B225EE" w:rsidRDefault="00B225EE" w:rsidP="005F060B">
      <w:pPr>
        <w:jc w:val="both"/>
      </w:pPr>
      <w:r>
        <w:rPr>
          <w:noProof/>
        </w:rPr>
        <w:drawing>
          <wp:inline distT="0" distB="0" distL="0" distR="0" wp14:anchorId="4FE282D2" wp14:editId="1D2C8C0E">
            <wp:extent cx="3600000" cy="2386800"/>
            <wp:effectExtent l="0" t="0" r="635" b="0"/>
            <wp:docPr id="2041348740" name="Picture 1">
              <a:extLst xmlns:a="http://schemas.openxmlformats.org/drawingml/2006/main">
                <a:ext uri="{FF2B5EF4-FFF2-40B4-BE49-F238E27FC236}">
                  <a16:creationId xmlns:a16="http://schemas.microsoft.com/office/drawing/2014/main" id="{30D2EC65-7E07-4C2D-BEE1-885577957A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600000" cy="2386800"/>
                    </a:xfrm>
                    <a:prstGeom prst="rect">
                      <a:avLst/>
                    </a:prstGeom>
                  </pic:spPr>
                </pic:pic>
              </a:graphicData>
            </a:graphic>
          </wp:inline>
        </w:drawing>
      </w:r>
    </w:p>
    <w:p w14:paraId="52370B1E" w14:textId="66882D3A" w:rsidR="22E6A06A" w:rsidRDefault="22E6A06A" w:rsidP="22E6A06A">
      <w:pPr>
        <w:jc w:val="both"/>
      </w:pPr>
      <w:r w:rsidRPr="22E6A06A">
        <w:rPr>
          <w:i/>
          <w:iCs/>
        </w:rPr>
        <w:t>Hostex provides a platform for the wine industry to showcase their products to the hospitality, retail and food &amp; beverage sectors</w:t>
      </w:r>
    </w:p>
    <w:p w14:paraId="1DED8553" w14:textId="77777777" w:rsidR="00B225EE" w:rsidRDefault="00B225EE" w:rsidP="005F060B">
      <w:pPr>
        <w:jc w:val="both"/>
      </w:pPr>
    </w:p>
    <w:p w14:paraId="33389CEB" w14:textId="334CA1F2" w:rsidR="00B225EE" w:rsidRDefault="00B225EE" w:rsidP="005F060B">
      <w:pPr>
        <w:jc w:val="both"/>
      </w:pPr>
      <w:r>
        <w:rPr>
          <w:noProof/>
        </w:rPr>
        <w:drawing>
          <wp:inline distT="0" distB="0" distL="0" distR="0" wp14:anchorId="67A56CD5" wp14:editId="48F83EAE">
            <wp:extent cx="3600000" cy="2386800"/>
            <wp:effectExtent l="0" t="0" r="635" b="0"/>
            <wp:docPr id="680636525" name="Picture 2">
              <a:extLst xmlns:a="http://schemas.openxmlformats.org/drawingml/2006/main">
                <a:ext uri="{FF2B5EF4-FFF2-40B4-BE49-F238E27FC236}">
                  <a16:creationId xmlns:a16="http://schemas.microsoft.com/office/drawing/2014/main" id="{4825C37E-5980-4360-9421-6AC744A84B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2386800"/>
                    </a:xfrm>
                    <a:prstGeom prst="rect">
                      <a:avLst/>
                    </a:prstGeom>
                    <a:noFill/>
                    <a:ln>
                      <a:noFill/>
                    </a:ln>
                  </pic:spPr>
                </pic:pic>
              </a:graphicData>
            </a:graphic>
          </wp:inline>
        </w:drawing>
      </w:r>
    </w:p>
    <w:p w14:paraId="03AFBDCE" w14:textId="49971D43" w:rsidR="00B225EE" w:rsidRDefault="22E6A06A" w:rsidP="005F060B">
      <w:pPr>
        <w:jc w:val="both"/>
        <w:rPr>
          <w:i/>
        </w:rPr>
      </w:pPr>
      <w:r w:rsidRPr="22E6A06A">
        <w:rPr>
          <w:i/>
          <w:iCs/>
        </w:rPr>
        <w:t>Baristas and barmen bare their talents at Hostex</w:t>
      </w:r>
    </w:p>
    <w:p w14:paraId="2D4B4FF1" w14:textId="1DE8B68B" w:rsidR="00B225EE" w:rsidRDefault="00B225EE" w:rsidP="005F060B">
      <w:pPr>
        <w:jc w:val="both"/>
      </w:pPr>
      <w:r>
        <w:rPr>
          <w:noProof/>
        </w:rPr>
        <w:drawing>
          <wp:inline distT="0" distB="0" distL="0" distR="0" wp14:anchorId="16E978CA" wp14:editId="56FEAE36">
            <wp:extent cx="3600000" cy="2386800"/>
            <wp:effectExtent l="0" t="0" r="635" b="0"/>
            <wp:docPr id="1279729242" name="Picture 3">
              <a:extLst xmlns:a="http://schemas.openxmlformats.org/drawingml/2006/main">
                <a:ext uri="{FF2B5EF4-FFF2-40B4-BE49-F238E27FC236}">
                  <a16:creationId xmlns:a16="http://schemas.microsoft.com/office/drawing/2014/main" id="{2D1073E5-5E90-4867-9C7E-6CD6DB7B73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3600000" cy="2386800"/>
                    </a:xfrm>
                    <a:prstGeom prst="rect">
                      <a:avLst/>
                    </a:prstGeom>
                  </pic:spPr>
                </pic:pic>
              </a:graphicData>
            </a:graphic>
          </wp:inline>
        </w:drawing>
      </w:r>
    </w:p>
    <w:p w14:paraId="79C33F20" w14:textId="0CDA7769" w:rsidR="22E6A06A" w:rsidRDefault="22E6A06A" w:rsidP="22E6A06A">
      <w:pPr>
        <w:jc w:val="both"/>
        <w:rPr>
          <w:i/>
          <w:iCs/>
        </w:rPr>
      </w:pPr>
      <w:r w:rsidRPr="22E6A06A">
        <w:rPr>
          <w:i/>
          <w:iCs/>
        </w:rPr>
        <w:t>Hostex 2026 offers the opportunity for the beverage industry to connect directly with prospective customers</w:t>
      </w:r>
    </w:p>
    <w:p w14:paraId="4ABCF824" w14:textId="3D46A96B" w:rsidR="00B225EE" w:rsidRDefault="00B225EE" w:rsidP="005F060B">
      <w:pPr>
        <w:jc w:val="both"/>
      </w:pPr>
      <w:r>
        <w:rPr>
          <w:noProof/>
        </w:rPr>
        <w:drawing>
          <wp:inline distT="0" distB="0" distL="0" distR="0" wp14:anchorId="0DE54E2E" wp14:editId="0AE008F5">
            <wp:extent cx="3600000" cy="2386800"/>
            <wp:effectExtent l="0" t="0" r="635" b="0"/>
            <wp:docPr id="2113552660" name="Picture 4">
              <a:extLst xmlns:a="http://schemas.openxmlformats.org/drawingml/2006/main">
                <a:ext uri="{FF2B5EF4-FFF2-40B4-BE49-F238E27FC236}">
                  <a16:creationId xmlns:a16="http://schemas.microsoft.com/office/drawing/2014/main" id="{6A6C81CE-7B3C-4839-9E13-AD068BD3F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3600000" cy="2386800"/>
                    </a:xfrm>
                    <a:prstGeom prst="rect">
                      <a:avLst/>
                    </a:prstGeom>
                  </pic:spPr>
                </pic:pic>
              </a:graphicData>
            </a:graphic>
          </wp:inline>
        </w:drawing>
      </w:r>
    </w:p>
    <w:p w14:paraId="1F49C487" w14:textId="62EE8B31" w:rsidR="22E6A06A" w:rsidRDefault="22E6A06A" w:rsidP="22E6A06A">
      <w:pPr>
        <w:jc w:val="both"/>
        <w:rPr>
          <w:i/>
          <w:iCs/>
        </w:rPr>
      </w:pPr>
      <w:r w:rsidRPr="22E6A06A">
        <w:rPr>
          <w:i/>
          <w:iCs/>
        </w:rPr>
        <w:t>The growing non-alcoholic beverage sector is showcased at Hostex</w:t>
      </w:r>
    </w:p>
    <w:p w14:paraId="60E8569E" w14:textId="77777777" w:rsidR="00B225EE" w:rsidRDefault="00B225EE" w:rsidP="005F060B">
      <w:pPr>
        <w:jc w:val="both"/>
      </w:pPr>
    </w:p>
    <w:p w14:paraId="68BE088A" w14:textId="4E801916" w:rsidR="00B225EE" w:rsidRDefault="00B225EE" w:rsidP="005F060B">
      <w:pPr>
        <w:jc w:val="both"/>
      </w:pPr>
      <w:r>
        <w:rPr>
          <w:noProof/>
        </w:rPr>
        <w:drawing>
          <wp:inline distT="0" distB="0" distL="0" distR="0" wp14:anchorId="482D732B" wp14:editId="190EB58E">
            <wp:extent cx="2368800" cy="3600000"/>
            <wp:effectExtent l="0" t="0" r="0" b="635"/>
            <wp:docPr id="759875002" name="Picture 6">
              <a:extLst xmlns:a="http://schemas.openxmlformats.org/drawingml/2006/main">
                <a:ext uri="{FF2B5EF4-FFF2-40B4-BE49-F238E27FC236}">
                  <a16:creationId xmlns:a16="http://schemas.microsoft.com/office/drawing/2014/main" id="{8C300762-2FC7-4D3B-9884-30273FA315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2368800" cy="3600000"/>
                    </a:xfrm>
                    <a:prstGeom prst="rect">
                      <a:avLst/>
                    </a:prstGeom>
                  </pic:spPr>
                </pic:pic>
              </a:graphicData>
            </a:graphic>
          </wp:inline>
        </w:drawing>
      </w:r>
    </w:p>
    <w:p w14:paraId="06638B67" w14:textId="7A62C53C" w:rsidR="22E6A06A" w:rsidRDefault="22E6A06A" w:rsidP="22E6A06A">
      <w:pPr>
        <w:jc w:val="both"/>
        <w:rPr>
          <w:i/>
          <w:iCs/>
        </w:rPr>
      </w:pPr>
      <w:r w:rsidRPr="22E6A06A">
        <w:rPr>
          <w:i/>
          <w:iCs/>
        </w:rPr>
        <w:t>Beverage innovations shine at Hostex</w:t>
      </w:r>
    </w:p>
    <w:p w14:paraId="728089E0" w14:textId="77777777" w:rsidR="00B225EE" w:rsidRDefault="00B225EE" w:rsidP="005F060B">
      <w:pPr>
        <w:jc w:val="both"/>
      </w:pPr>
    </w:p>
    <w:p w14:paraId="79EE6B59" w14:textId="5D5A767D" w:rsidR="00B225EE" w:rsidRDefault="00B225EE" w:rsidP="005F060B">
      <w:pPr>
        <w:jc w:val="both"/>
      </w:pPr>
      <w:r>
        <w:rPr>
          <w:noProof/>
        </w:rPr>
        <w:drawing>
          <wp:inline distT="0" distB="0" distL="0" distR="0" wp14:anchorId="3BBA855F" wp14:editId="78E4CF94">
            <wp:extent cx="3600000" cy="2386800"/>
            <wp:effectExtent l="0" t="0" r="635" b="0"/>
            <wp:docPr id="637211167" name="Picture 7">
              <a:extLst xmlns:a="http://schemas.openxmlformats.org/drawingml/2006/main">
                <a:ext uri="{FF2B5EF4-FFF2-40B4-BE49-F238E27FC236}">
                  <a16:creationId xmlns:a16="http://schemas.microsoft.com/office/drawing/2014/main" id="{DB526F58-71AE-485B-A2D5-B206C8FEB9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3600000" cy="2386800"/>
                    </a:xfrm>
                    <a:prstGeom prst="rect">
                      <a:avLst/>
                    </a:prstGeom>
                  </pic:spPr>
                </pic:pic>
              </a:graphicData>
            </a:graphic>
          </wp:inline>
        </w:drawing>
      </w:r>
    </w:p>
    <w:p w14:paraId="11E86D22" w14:textId="25D1229D" w:rsidR="22E6A06A" w:rsidRDefault="22E6A06A" w:rsidP="22E6A06A">
      <w:pPr>
        <w:jc w:val="both"/>
        <w:rPr>
          <w:i/>
          <w:iCs/>
        </w:rPr>
      </w:pPr>
      <w:r w:rsidRPr="22E6A06A">
        <w:rPr>
          <w:i/>
          <w:iCs/>
        </w:rPr>
        <w:t>Coffee takes centre stage at Hostex</w:t>
      </w:r>
    </w:p>
    <w:p w14:paraId="21B8FC24" w14:textId="4A992F64" w:rsidR="00B225EE" w:rsidRDefault="00B225EE" w:rsidP="005F060B">
      <w:pPr>
        <w:jc w:val="both"/>
      </w:pPr>
      <w:r>
        <w:rPr>
          <w:noProof/>
        </w:rPr>
        <w:drawing>
          <wp:inline distT="0" distB="0" distL="0" distR="0" wp14:anchorId="7F2498CD" wp14:editId="42DE1442">
            <wp:extent cx="3600000" cy="2386800"/>
            <wp:effectExtent l="0" t="0" r="635" b="0"/>
            <wp:docPr id="1217192755" name="Picture 8">
              <a:extLst xmlns:a="http://schemas.openxmlformats.org/drawingml/2006/main">
                <a:ext uri="{FF2B5EF4-FFF2-40B4-BE49-F238E27FC236}">
                  <a16:creationId xmlns:a16="http://schemas.microsoft.com/office/drawing/2014/main" id="{117422F5-ACD0-44C5-9977-589EB56B80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3600000" cy="2386800"/>
                    </a:xfrm>
                    <a:prstGeom prst="rect">
                      <a:avLst/>
                    </a:prstGeom>
                  </pic:spPr>
                </pic:pic>
              </a:graphicData>
            </a:graphic>
          </wp:inline>
        </w:drawing>
      </w:r>
    </w:p>
    <w:p w14:paraId="1E2A98A2" w14:textId="162AB2AC" w:rsidR="22E6A06A" w:rsidRDefault="22E6A06A" w:rsidP="22E6A06A">
      <w:pPr>
        <w:jc w:val="both"/>
        <w:rPr>
          <w:i/>
          <w:iCs/>
        </w:rPr>
      </w:pPr>
      <w:r w:rsidRPr="22E6A06A">
        <w:rPr>
          <w:i/>
          <w:iCs/>
        </w:rPr>
        <w:t>Buyers can taste, talk and trade the drinks that will appear on future menus</w:t>
      </w:r>
    </w:p>
    <w:p w14:paraId="08D04AA0" w14:textId="50ADB99C" w:rsidR="00B318D7" w:rsidRDefault="00B225EE" w:rsidP="005F060B">
      <w:pPr>
        <w:jc w:val="both"/>
      </w:pPr>
      <w:r>
        <w:rPr>
          <w:noProof/>
        </w:rPr>
        <w:drawing>
          <wp:inline distT="0" distB="0" distL="0" distR="0" wp14:anchorId="6AA0B2EE" wp14:editId="30C1EDC5">
            <wp:extent cx="2368800" cy="3600000"/>
            <wp:effectExtent l="0" t="0" r="0" b="635"/>
            <wp:docPr id="1998558013" name="Picture 9">
              <a:extLst xmlns:a="http://schemas.openxmlformats.org/drawingml/2006/main">
                <a:ext uri="{FF2B5EF4-FFF2-40B4-BE49-F238E27FC236}">
                  <a16:creationId xmlns:a16="http://schemas.microsoft.com/office/drawing/2014/main" id="{1E2A2E3E-43D3-4563-A9FC-78A981B474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a:extLst>
                        <a:ext uri="{28A0092B-C50C-407E-A947-70E740481C1C}">
                          <a14:useLocalDpi xmlns:a14="http://schemas.microsoft.com/office/drawing/2010/main" val="0"/>
                        </a:ext>
                      </a:extLst>
                    </a:blip>
                    <a:stretch>
                      <a:fillRect/>
                    </a:stretch>
                  </pic:blipFill>
                  <pic:spPr>
                    <a:xfrm>
                      <a:off x="0" y="0"/>
                      <a:ext cx="2368800" cy="3600000"/>
                    </a:xfrm>
                    <a:prstGeom prst="rect">
                      <a:avLst/>
                    </a:prstGeom>
                  </pic:spPr>
                </pic:pic>
              </a:graphicData>
            </a:graphic>
          </wp:inline>
        </w:drawing>
      </w:r>
    </w:p>
    <w:p w14:paraId="7A49EEB5" w14:textId="71E1A16D" w:rsidR="22E6A06A" w:rsidRDefault="22E6A06A" w:rsidP="22E6A06A">
      <w:pPr>
        <w:jc w:val="both"/>
        <w:rPr>
          <w:i/>
          <w:iCs/>
        </w:rPr>
      </w:pPr>
      <w:r w:rsidRPr="22E6A06A">
        <w:rPr>
          <w:i/>
          <w:iCs/>
        </w:rPr>
        <w:t>The Beverage Hub at Hostex gives buyers the chance to test drive new drinks on the spot</w:t>
      </w:r>
    </w:p>
    <w:p w14:paraId="59097583" w14:textId="524A3A78" w:rsidR="22E6A06A" w:rsidRDefault="22E6A06A" w:rsidP="22E6A06A">
      <w:pPr>
        <w:jc w:val="both"/>
      </w:pPr>
    </w:p>
    <w:p w14:paraId="652D96BA" w14:textId="375AF5A8" w:rsidR="0035465C" w:rsidRPr="0035465C" w:rsidRDefault="0035465C" w:rsidP="005F060B">
      <w:pPr>
        <w:jc w:val="both"/>
        <w:rPr>
          <w:i/>
          <w:iCs/>
        </w:rPr>
      </w:pPr>
    </w:p>
    <w:sectPr w:rsidR="0035465C" w:rsidRPr="003546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3AE"/>
    <w:multiLevelType w:val="multilevel"/>
    <w:tmpl w:val="69D2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960E5"/>
    <w:multiLevelType w:val="hybridMultilevel"/>
    <w:tmpl w:val="D834C70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48D1E7E"/>
    <w:multiLevelType w:val="multilevel"/>
    <w:tmpl w:val="F8A0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CB4714"/>
    <w:multiLevelType w:val="multilevel"/>
    <w:tmpl w:val="11A2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9F004F"/>
    <w:multiLevelType w:val="multilevel"/>
    <w:tmpl w:val="13D658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BA3B90"/>
    <w:multiLevelType w:val="hybridMultilevel"/>
    <w:tmpl w:val="94122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3E7614"/>
    <w:multiLevelType w:val="hybridMultilevel"/>
    <w:tmpl w:val="5BA8D32E"/>
    <w:lvl w:ilvl="0" w:tplc="1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A534D44"/>
    <w:multiLevelType w:val="multilevel"/>
    <w:tmpl w:val="EBE2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D66791"/>
    <w:multiLevelType w:val="multilevel"/>
    <w:tmpl w:val="C556E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034847">
    <w:abstractNumId w:val="0"/>
  </w:num>
  <w:num w:numId="2" w16cid:durableId="1164588506">
    <w:abstractNumId w:val="7"/>
  </w:num>
  <w:num w:numId="3" w16cid:durableId="1454665128">
    <w:abstractNumId w:val="3"/>
  </w:num>
  <w:num w:numId="4" w16cid:durableId="1514880597">
    <w:abstractNumId w:val="2"/>
  </w:num>
  <w:num w:numId="5" w16cid:durableId="1707756717">
    <w:abstractNumId w:val="5"/>
  </w:num>
  <w:num w:numId="6" w16cid:durableId="23411897">
    <w:abstractNumId w:val="8"/>
  </w:num>
  <w:num w:numId="7" w16cid:durableId="345402316">
    <w:abstractNumId w:val="4"/>
  </w:num>
  <w:num w:numId="8" w16cid:durableId="520969548">
    <w:abstractNumId w:val="1"/>
  </w:num>
  <w:num w:numId="9" w16cid:durableId="6383377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76B"/>
    <w:rsid w:val="000D3DC4"/>
    <w:rsid w:val="000E5FC2"/>
    <w:rsid w:val="001C3A70"/>
    <w:rsid w:val="001D47BC"/>
    <w:rsid w:val="0021441A"/>
    <w:rsid w:val="0021776B"/>
    <w:rsid w:val="0022111D"/>
    <w:rsid w:val="00227299"/>
    <w:rsid w:val="00240EF2"/>
    <w:rsid w:val="002817B8"/>
    <w:rsid w:val="002913E3"/>
    <w:rsid w:val="002B5398"/>
    <w:rsid w:val="002C0B39"/>
    <w:rsid w:val="002C4102"/>
    <w:rsid w:val="002C4AE4"/>
    <w:rsid w:val="00321A07"/>
    <w:rsid w:val="00322DB9"/>
    <w:rsid w:val="00343C3A"/>
    <w:rsid w:val="0035465C"/>
    <w:rsid w:val="003A6286"/>
    <w:rsid w:val="003F2C97"/>
    <w:rsid w:val="00421C38"/>
    <w:rsid w:val="004514C6"/>
    <w:rsid w:val="004B7BA8"/>
    <w:rsid w:val="004C3B3C"/>
    <w:rsid w:val="004E40E3"/>
    <w:rsid w:val="00503CF0"/>
    <w:rsid w:val="0051317F"/>
    <w:rsid w:val="005310F4"/>
    <w:rsid w:val="0053694E"/>
    <w:rsid w:val="005514B7"/>
    <w:rsid w:val="00595E35"/>
    <w:rsid w:val="005B2F65"/>
    <w:rsid w:val="005D09D5"/>
    <w:rsid w:val="005D1D44"/>
    <w:rsid w:val="005E261C"/>
    <w:rsid w:val="005E6ACA"/>
    <w:rsid w:val="005F060B"/>
    <w:rsid w:val="005F244D"/>
    <w:rsid w:val="00607B7D"/>
    <w:rsid w:val="00617ED5"/>
    <w:rsid w:val="00617F38"/>
    <w:rsid w:val="00622B5A"/>
    <w:rsid w:val="006621D0"/>
    <w:rsid w:val="00666BEF"/>
    <w:rsid w:val="006754BC"/>
    <w:rsid w:val="00686FC5"/>
    <w:rsid w:val="00696268"/>
    <w:rsid w:val="006B2109"/>
    <w:rsid w:val="006C475A"/>
    <w:rsid w:val="007037A6"/>
    <w:rsid w:val="007041F6"/>
    <w:rsid w:val="00705C79"/>
    <w:rsid w:val="00743F15"/>
    <w:rsid w:val="0077375F"/>
    <w:rsid w:val="007907DB"/>
    <w:rsid w:val="00790C14"/>
    <w:rsid w:val="007F01A9"/>
    <w:rsid w:val="007F4C4F"/>
    <w:rsid w:val="0080002B"/>
    <w:rsid w:val="00815921"/>
    <w:rsid w:val="00831D6A"/>
    <w:rsid w:val="008C2A7C"/>
    <w:rsid w:val="008F69A6"/>
    <w:rsid w:val="009315EF"/>
    <w:rsid w:val="0095571B"/>
    <w:rsid w:val="00961C42"/>
    <w:rsid w:val="00976A80"/>
    <w:rsid w:val="00980EEB"/>
    <w:rsid w:val="009875B1"/>
    <w:rsid w:val="009A33BE"/>
    <w:rsid w:val="00A10B2A"/>
    <w:rsid w:val="00A451A8"/>
    <w:rsid w:val="00A45543"/>
    <w:rsid w:val="00A60B44"/>
    <w:rsid w:val="00AB0D26"/>
    <w:rsid w:val="00AD715E"/>
    <w:rsid w:val="00AD7651"/>
    <w:rsid w:val="00B02ADE"/>
    <w:rsid w:val="00B17357"/>
    <w:rsid w:val="00B225EE"/>
    <w:rsid w:val="00B318D7"/>
    <w:rsid w:val="00B57274"/>
    <w:rsid w:val="00B90445"/>
    <w:rsid w:val="00BA11F1"/>
    <w:rsid w:val="00BA3E94"/>
    <w:rsid w:val="00BB4D8C"/>
    <w:rsid w:val="00BC4BF2"/>
    <w:rsid w:val="00BD273B"/>
    <w:rsid w:val="00BE1994"/>
    <w:rsid w:val="00C409E5"/>
    <w:rsid w:val="00C71225"/>
    <w:rsid w:val="00C731A1"/>
    <w:rsid w:val="00C819C9"/>
    <w:rsid w:val="00C915B4"/>
    <w:rsid w:val="00CD08BE"/>
    <w:rsid w:val="00CF3C03"/>
    <w:rsid w:val="00D22BE8"/>
    <w:rsid w:val="00D348B5"/>
    <w:rsid w:val="00D60D79"/>
    <w:rsid w:val="00D61769"/>
    <w:rsid w:val="00D74F1F"/>
    <w:rsid w:val="00D80A31"/>
    <w:rsid w:val="00D8230E"/>
    <w:rsid w:val="00DA3949"/>
    <w:rsid w:val="00DA7683"/>
    <w:rsid w:val="00DB06A9"/>
    <w:rsid w:val="00E26ACC"/>
    <w:rsid w:val="00E26B68"/>
    <w:rsid w:val="00E36C47"/>
    <w:rsid w:val="00E45555"/>
    <w:rsid w:val="00E700AE"/>
    <w:rsid w:val="00E91946"/>
    <w:rsid w:val="00EA4F29"/>
    <w:rsid w:val="00EA5B97"/>
    <w:rsid w:val="00EC29B5"/>
    <w:rsid w:val="00F24C1A"/>
    <w:rsid w:val="00F340D4"/>
    <w:rsid w:val="00F5260B"/>
    <w:rsid w:val="00F76016"/>
    <w:rsid w:val="00FE1004"/>
    <w:rsid w:val="00FF403E"/>
    <w:rsid w:val="00FF76CE"/>
    <w:rsid w:val="1720F0DE"/>
    <w:rsid w:val="214F9DD1"/>
    <w:rsid w:val="22E6A06A"/>
    <w:rsid w:val="25EB9F53"/>
    <w:rsid w:val="2FD27CA8"/>
    <w:rsid w:val="3A08E1D7"/>
    <w:rsid w:val="4270958E"/>
    <w:rsid w:val="4894D7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7473DD7"/>
  <w15:chartTrackingRefBased/>
  <w15:docId w15:val="{AFD91E10-391A-46B6-9C65-E921C3DF8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77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77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77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77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77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77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77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77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77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7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77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77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77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77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77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77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77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776B"/>
    <w:rPr>
      <w:rFonts w:eastAsiaTheme="majorEastAsia" w:cstheme="majorBidi"/>
      <w:color w:val="272727" w:themeColor="text1" w:themeTint="D8"/>
    </w:rPr>
  </w:style>
  <w:style w:type="paragraph" w:styleId="Title">
    <w:name w:val="Title"/>
    <w:basedOn w:val="Normal"/>
    <w:next w:val="Normal"/>
    <w:link w:val="TitleChar"/>
    <w:uiPriority w:val="10"/>
    <w:qFormat/>
    <w:rsid w:val="002177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77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77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77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776B"/>
    <w:pPr>
      <w:spacing w:before="160"/>
      <w:jc w:val="center"/>
    </w:pPr>
    <w:rPr>
      <w:i/>
      <w:iCs/>
      <w:color w:val="404040" w:themeColor="text1" w:themeTint="BF"/>
    </w:rPr>
  </w:style>
  <w:style w:type="character" w:customStyle="1" w:styleId="QuoteChar">
    <w:name w:val="Quote Char"/>
    <w:basedOn w:val="DefaultParagraphFont"/>
    <w:link w:val="Quote"/>
    <w:uiPriority w:val="29"/>
    <w:rsid w:val="0021776B"/>
    <w:rPr>
      <w:i/>
      <w:iCs/>
      <w:color w:val="404040" w:themeColor="text1" w:themeTint="BF"/>
    </w:rPr>
  </w:style>
  <w:style w:type="paragraph" w:styleId="ListParagraph">
    <w:name w:val="List Paragraph"/>
    <w:basedOn w:val="Normal"/>
    <w:uiPriority w:val="34"/>
    <w:qFormat/>
    <w:rsid w:val="0021776B"/>
    <w:pPr>
      <w:ind w:left="720"/>
      <w:contextualSpacing/>
    </w:pPr>
  </w:style>
  <w:style w:type="character" w:styleId="IntenseEmphasis">
    <w:name w:val="Intense Emphasis"/>
    <w:basedOn w:val="DefaultParagraphFont"/>
    <w:uiPriority w:val="21"/>
    <w:qFormat/>
    <w:rsid w:val="0021776B"/>
    <w:rPr>
      <w:i/>
      <w:iCs/>
      <w:color w:val="0F4761" w:themeColor="accent1" w:themeShade="BF"/>
    </w:rPr>
  </w:style>
  <w:style w:type="paragraph" w:styleId="IntenseQuote">
    <w:name w:val="Intense Quote"/>
    <w:basedOn w:val="Normal"/>
    <w:next w:val="Normal"/>
    <w:link w:val="IntenseQuoteChar"/>
    <w:uiPriority w:val="30"/>
    <w:qFormat/>
    <w:rsid w:val="002177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776B"/>
    <w:rPr>
      <w:i/>
      <w:iCs/>
      <w:color w:val="0F4761" w:themeColor="accent1" w:themeShade="BF"/>
    </w:rPr>
  </w:style>
  <w:style w:type="character" w:styleId="IntenseReference">
    <w:name w:val="Intense Reference"/>
    <w:basedOn w:val="DefaultParagraphFont"/>
    <w:uiPriority w:val="32"/>
    <w:qFormat/>
    <w:rsid w:val="0021776B"/>
    <w:rPr>
      <w:b/>
      <w:bCs/>
      <w:smallCaps/>
      <w:color w:val="0F4761" w:themeColor="accent1" w:themeShade="BF"/>
      <w:spacing w:val="5"/>
    </w:rPr>
  </w:style>
  <w:style w:type="character" w:styleId="Hyperlink">
    <w:name w:val="Hyperlink"/>
    <w:basedOn w:val="DefaultParagraphFont"/>
    <w:uiPriority w:val="99"/>
    <w:unhideWhenUsed/>
    <w:rsid w:val="0021776B"/>
    <w:rPr>
      <w:color w:val="467886" w:themeColor="hyperlink"/>
      <w:u w:val="single"/>
    </w:rPr>
  </w:style>
  <w:style w:type="paragraph" w:styleId="Revision">
    <w:name w:val="Revision"/>
    <w:hidden/>
    <w:uiPriority w:val="99"/>
    <w:semiHidden/>
    <w:rsid w:val="00831D6A"/>
    <w:pPr>
      <w:spacing w:after="0" w:line="240" w:lineRule="auto"/>
    </w:pPr>
  </w:style>
  <w:style w:type="character" w:styleId="CommentReference">
    <w:name w:val="annotation reference"/>
    <w:basedOn w:val="DefaultParagraphFont"/>
    <w:uiPriority w:val="99"/>
    <w:semiHidden/>
    <w:unhideWhenUsed/>
    <w:rsid w:val="00D348B5"/>
    <w:rPr>
      <w:sz w:val="16"/>
      <w:szCs w:val="16"/>
    </w:rPr>
  </w:style>
  <w:style w:type="paragraph" w:styleId="CommentText">
    <w:name w:val="annotation text"/>
    <w:basedOn w:val="Normal"/>
    <w:link w:val="CommentTextChar"/>
    <w:uiPriority w:val="99"/>
    <w:unhideWhenUsed/>
    <w:rsid w:val="00D348B5"/>
    <w:pPr>
      <w:spacing w:line="240" w:lineRule="auto"/>
    </w:pPr>
    <w:rPr>
      <w:sz w:val="20"/>
      <w:szCs w:val="20"/>
    </w:rPr>
  </w:style>
  <w:style w:type="character" w:customStyle="1" w:styleId="CommentTextChar">
    <w:name w:val="Comment Text Char"/>
    <w:basedOn w:val="DefaultParagraphFont"/>
    <w:link w:val="CommentText"/>
    <w:uiPriority w:val="99"/>
    <w:rsid w:val="00D348B5"/>
    <w:rPr>
      <w:sz w:val="20"/>
      <w:szCs w:val="20"/>
    </w:rPr>
  </w:style>
  <w:style w:type="paragraph" w:styleId="CommentSubject">
    <w:name w:val="annotation subject"/>
    <w:basedOn w:val="CommentText"/>
    <w:next w:val="CommentText"/>
    <w:link w:val="CommentSubjectChar"/>
    <w:uiPriority w:val="99"/>
    <w:semiHidden/>
    <w:unhideWhenUsed/>
    <w:rsid w:val="00D348B5"/>
    <w:rPr>
      <w:b/>
      <w:bCs/>
    </w:rPr>
  </w:style>
  <w:style w:type="character" w:customStyle="1" w:styleId="CommentSubjectChar">
    <w:name w:val="Comment Subject Char"/>
    <w:basedOn w:val="CommentTextChar"/>
    <w:link w:val="CommentSubject"/>
    <w:uiPriority w:val="99"/>
    <w:semiHidden/>
    <w:rsid w:val="00D348B5"/>
    <w:rPr>
      <w:b/>
      <w:bCs/>
      <w:sz w:val="20"/>
      <w:szCs w:val="20"/>
    </w:rPr>
  </w:style>
  <w:style w:type="character" w:styleId="UnresolvedMention">
    <w:name w:val="Unresolved Mention"/>
    <w:basedOn w:val="DefaultParagraphFont"/>
    <w:uiPriority w:val="99"/>
    <w:semiHidden/>
    <w:unhideWhenUsed/>
    <w:rsid w:val="006B2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g"/><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2.jpeg"/><Relationship Id="rId12" Type="http://schemas.openxmlformats.org/officeDocument/2006/relationships/image" Target="media/image7.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g"/><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www.hostex.co.za" TargetMode="External"/><Relationship Id="rId11" Type="http://schemas.openxmlformats.org/officeDocument/2006/relationships/image" Target="media/image6.jpg"/><Relationship Id="rId5" Type="http://schemas.openxmlformats.org/officeDocument/2006/relationships/image" Target="media/image1.jpeg"/><Relationship Id="rId15" Type="http://schemas.openxmlformats.org/officeDocument/2006/relationships/image" Target="media/image10.jpg"/><Relationship Id="rId10" Type="http://schemas.openxmlformats.org/officeDocument/2006/relationships/image" Target="media/image5.jpe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4.jpg"/><Relationship Id="rId14"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32189AC12F2F45ADA0AC2A08F4158D" ma:contentTypeVersion="14" ma:contentTypeDescription="Create a new document." ma:contentTypeScope="" ma:versionID="7ad9bcf98f3ae569ecfcbc4bdc275836">
  <xsd:schema xmlns:xsd="http://www.w3.org/2001/XMLSchema" xmlns:xs="http://www.w3.org/2001/XMLSchema" xmlns:p="http://schemas.microsoft.com/office/2006/metadata/properties" xmlns:ns2="5f1fc2f4-0857-4a12-beb5-a8ee7fe31670" xmlns:ns3="82a67df9-938e-4cd3-b06e-a2231d941534" targetNamespace="http://schemas.microsoft.com/office/2006/metadata/properties" ma:root="true" ma:fieldsID="4246a35fb450a26848c5d740e0ccf546" ns2:_="" ns3:_="">
    <xsd:import namespace="5f1fc2f4-0857-4a12-beb5-a8ee7fe31670"/>
    <xsd:import namespace="82a67df9-938e-4cd3-b06e-a2231d941534"/>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fc2f4-0857-4a12-beb5-a8ee7fe316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af825ef-bd28-4dd3-9f95-fbfaedd9fd4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67df9-938e-4cd3-b06e-a2231d94153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1fc2f4-0857-4a12-beb5-a8ee7fe316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FCE6F4-C6F7-4F25-85D1-539079D8B26D}"/>
</file>

<file path=customXml/itemProps2.xml><?xml version="1.0" encoding="utf-8"?>
<ds:datastoreItem xmlns:ds="http://schemas.openxmlformats.org/officeDocument/2006/customXml" ds:itemID="{1BCA2196-981F-4180-8687-D9A8C69268F5}"/>
</file>

<file path=customXml/itemProps3.xml><?xml version="1.0" encoding="utf-8"?>
<ds:datastoreItem xmlns:ds="http://schemas.openxmlformats.org/officeDocument/2006/customXml" ds:itemID="{03707309-B048-4287-9A8D-357F06349457}"/>
</file>

<file path=docProps/app.xml><?xml version="1.0" encoding="utf-8"?>
<Properties xmlns="http://schemas.openxmlformats.org/officeDocument/2006/extended-properties" xmlns:vt="http://schemas.openxmlformats.org/officeDocument/2006/docPropsVTypes">
  <Template>Normal.dotm</Template>
  <TotalTime>0</TotalTime>
  <Pages>1</Pages>
  <Words>746</Words>
  <Characters>4255</Characters>
  <Application>Microsoft Office Word</Application>
  <DocSecurity>4</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Naude</dc:creator>
  <cp:keywords/>
  <dc:description/>
  <cp:lastModifiedBy>Guest User</cp:lastModifiedBy>
  <cp:revision>2</cp:revision>
  <dcterms:created xsi:type="dcterms:W3CDTF">2025-07-09T21:56:00Z</dcterms:created>
  <dcterms:modified xsi:type="dcterms:W3CDTF">2025-07-25T07:03:00Z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0x0101004032189AC12F2F45ADA0AC2A08F4158D</vt:lpwstr>
  </property>
</Properties>
</file>